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rPr>
          <w:rFonts w:ascii="Arial" w:cs="Arial" w:eastAsia="Arial" w:hAnsi="Arial"/>
          <w:sz w:val="36"/>
          <w:szCs w:val="36"/>
        </w:rPr>
      </w:pPr>
      <w:r w:rsidDel="00000000" w:rsidR="00000000" w:rsidRPr="00000000">
        <w:rPr>
          <w:rFonts w:ascii="Arial" w:cs="Arial" w:eastAsia="Arial" w:hAnsi="Arial"/>
          <w:b w:val="1"/>
          <w:sz w:val="36"/>
          <w:szCs w:val="36"/>
          <w:rtl w:val="0"/>
        </w:rPr>
        <w:t xml:space="preserve">Call-Off Schedule 19 (Scottish Law)</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Call-Off Schedule 19 may be included to adapt the Core Terms and Schedules so that the Call Off Contract is under Scottish Law.</w:t>
      </w:r>
    </w:p>
    <w:p w:rsidR="00000000" w:rsidDel="00000000" w:rsidP="00000000" w:rsidRDefault="00000000" w:rsidRPr="00000000" w14:paraId="00000005">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20, (Other people’s rights in this contract) – “Contract Rights of Third Parties Act (CRTPA)”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 (Third Party Rights) (Scotland) Act 2017 (CTPRSA)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CRTPA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CTPRSA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36 (Resolving Disputes):</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36.2 – add the following wording: “The governing law and jurisdiction provisions of CEDR’s Model Mediation Agreement shall be deemed to be amended to refer to the laws of Scotland and the Court of Session.”</w:t>
      </w:r>
    </w:p>
    <w:p w:rsidR="00000000" w:rsidDel="00000000" w:rsidP="00000000" w:rsidRDefault="00000000" w:rsidRPr="00000000" w14:paraId="0000000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36.3  The term “Courts of England and Wales” shall be amended to read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 </w:t>
      </w:r>
      <w:r w:rsidDel="00000000" w:rsidR="00000000" w:rsidRPr="00000000">
        <w:rPr>
          <w:rtl w:val="0"/>
        </w:rPr>
      </w:r>
    </w:p>
    <w:p w:rsidR="00000000" w:rsidDel="00000000" w:rsidP="00000000" w:rsidRDefault="00000000" w:rsidRPr="00000000" w14:paraId="0000000A">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36.4 – Conduct of Arbitration. </w:t>
      </w:r>
    </w:p>
    <w:p w:rsidR="00000000" w:rsidDel="00000000" w:rsidP="00000000" w:rsidRDefault="00000000" w:rsidRPr="00000000" w14:paraId="0000000B">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under the London Court of International Arbitration rules current at the time of the Dispute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deleted.</w:t>
      </w:r>
    </w:p>
    <w:p w:rsidR="00000000" w:rsidDel="00000000" w:rsidP="00000000" w:rsidRDefault="00000000" w:rsidRPr="00000000" w14:paraId="0000000C">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seat or legal place of the arbitration shall be amended so that it takes place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Edinburgh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opposed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London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D">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 the following wording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arbitration shall be conducted in accordance with the Arbitration (Scotland) Act 2010 subject to disapplication in whole or in part of any of the default rules of the Scottish Arbitration Rules comprising Schedule 1 to that Act as the Parties may agree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37 (Which Laws apply) – 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F">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 – Definitions shall be amended as follows:</w:t>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definition of “CRTPA” shall be replaced by “”CTPRSA” the Contract (Third Party Rights) (Scotland) Act 2017”.</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“Dispute” the reference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the reference to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courts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3">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“Insolvency Event”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“Assignation”.</w:t>
      </w:r>
      <w:r w:rsidDel="00000000" w:rsidR="00000000" w:rsidRPr="00000000">
        <w:rPr>
          <w:rtl w:val="0"/>
        </w:rPr>
      </w:r>
    </w:p>
    <w:p w:rsidR="00000000" w:rsidDel="00000000" w:rsidP="00000000" w:rsidRDefault="00000000" w:rsidRPr="00000000" w14:paraId="00000014">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“Losses”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“delict”.</w:t>
      </w:r>
      <w:r w:rsidDel="00000000" w:rsidR="00000000" w:rsidRPr="00000000">
        <w:rPr>
          <w:rtl w:val="0"/>
        </w:rPr>
      </w:r>
    </w:p>
    <w:p w:rsidR="00000000" w:rsidDel="00000000" w:rsidP="00000000" w:rsidRDefault="00000000" w:rsidRPr="00000000" w14:paraId="00000015">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part (a) of the definition of “Intellectual Property Rights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“Know-How”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“trade secrets”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 to pre-existing know-how and trade secrets only</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6">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Day”: reference to “England and Wales” replaced by “Scotland”</w:t>
      </w:r>
    </w:p>
    <w:p w:rsidR="00000000" w:rsidDel="00000000" w:rsidP="00000000" w:rsidRDefault="00000000" w:rsidRPr="00000000" w14:paraId="0000001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Guarantee is selected, the following provisions of Joint Schedule 8 – Guarantee shall be amended as follows: </w:t>
      </w:r>
    </w:p>
    <w:p w:rsidR="00000000" w:rsidDel="00000000" w:rsidP="00000000" w:rsidRDefault="00000000" w:rsidRPr="00000000" w14:paraId="00000018">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Annex 1 – Form of Guarantee WHEREAS (B) “deed” replaced by “contract”</w:t>
      </w:r>
    </w:p>
    <w:p w:rsidR="00000000" w:rsidDel="00000000" w:rsidP="00000000" w:rsidRDefault="00000000" w:rsidRPr="00000000" w14:paraId="0000001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whole Schedule delete all references to “deed of Guarantee” merely express as “Guarantee” </w:t>
      </w:r>
    </w:p>
    <w:p w:rsidR="00000000" w:rsidDel="00000000" w:rsidP="00000000" w:rsidRDefault="00000000" w:rsidRPr="00000000" w14:paraId="0000001A">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4.1 Delete references to “England and Wales” when referring to addresses.</w:t>
      </w:r>
    </w:p>
    <w:p w:rsidR="00000000" w:rsidDel="00000000" w:rsidP="00000000" w:rsidRDefault="00000000" w:rsidRPr="00000000" w14:paraId="0000001B">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12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amended to “assignation”.</w:t>
      </w:r>
    </w:p>
    <w:p w:rsidR="00000000" w:rsidDel="00000000" w:rsidP="00000000" w:rsidRDefault="00000000" w:rsidRPr="00000000" w14:paraId="0000001C">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14 –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Contract (Rights of Third Parties) Act 1999</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amended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Contract (Third Party Rights) (Scotland) Act 2017</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D">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16 Governing Law (add “and Jurisdiction”).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England”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“Scottish”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England and Wales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E">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Alter execution strip to read as follows:</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16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“IN WITNESS WHEREOF these presents consisting of this page and the [ ] preceding pages are executed in duplicate as follows:</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SIGNATURE:</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Name: </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Position:</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Place of signing:</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Date:</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name:</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address:”</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Call-Off Schedules</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b w:val="1"/>
          <w:highlight w:val="yellow"/>
          <w:rtl w:val="0"/>
        </w:rPr>
        <w:t xml:space="preserve">[Buyer Guidance</w:t>
      </w:r>
      <w:r w:rsidDel="00000000" w:rsidR="00000000" w:rsidRPr="00000000">
        <w:rPr>
          <w:rtl w:val="0"/>
        </w:rPr>
        <w:t xml:space="preserve"> Insert any amendments to the Call-Off schedules where Scottish Law applies]</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References to Legislation</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legislation applicable to England and Wales only is expressly mentioned in this Call Off Contract it shall have the effect of substituting the equivalent legislation applicable in Scotland. </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RM6181</w:t>
    </w:r>
  </w:p>
  <w:p w:rsidR="00000000" w:rsidDel="00000000" w:rsidP="00000000" w:rsidRDefault="00000000" w:rsidRPr="00000000" w14:paraId="0000003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19 (Scottish Law)</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0"/>
        <w:szCs w:val="20"/>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m/HXdwt4YT7kRKwcaOhCrY+62g==">AMUW2mVZFwwLVh2b0F09JqBtOOLMKzRNtY30sJ0j0N1DkaMgm4U+PO6arXkMzvXnZK8wbEZWex4CYl5cYlQmixgBTml3melDRjF67EsTpoTKCNQT9e7jjzYv2jko3luTIY0xQcp/UJ2q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2021-01-21T11:35:00Z</dcterms:created>
  <dc:creator>Christopher Stanley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